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02" w:rsidRPr="00DB5B11" w:rsidRDefault="00CD2902" w:rsidP="009A7DF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  <w:proofErr w:type="spellStart"/>
      <w:r w:rsidRPr="00DB5B11">
        <w:rPr>
          <w:rFonts w:ascii="Times New Roman" w:hAnsi="Times New Roman"/>
          <w:b/>
          <w:bCs/>
          <w:color w:val="000000"/>
          <w:sz w:val="24"/>
          <w:szCs w:val="28"/>
        </w:rPr>
        <w:t>Инновационно</w:t>
      </w:r>
      <w:proofErr w:type="spellEnd"/>
      <w:r w:rsidRPr="00DB5B11">
        <w:rPr>
          <w:rFonts w:ascii="Times New Roman" w:hAnsi="Times New Roman"/>
          <w:b/>
          <w:bCs/>
          <w:color w:val="000000"/>
          <w:sz w:val="24"/>
          <w:szCs w:val="28"/>
        </w:rPr>
        <w:t>-технологическое развитие стран мира</w:t>
      </w:r>
    </w:p>
    <w:p w:rsidR="00CD2902" w:rsidRPr="00DB5B11" w:rsidRDefault="00CD2902" w:rsidP="009A7DF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000000"/>
          <w:sz w:val="24"/>
          <w:szCs w:val="28"/>
        </w:rPr>
      </w:pPr>
      <w:proofErr w:type="spellStart"/>
      <w:r w:rsidRPr="00DB5B11">
        <w:rPr>
          <w:rFonts w:ascii="Times New Roman" w:hAnsi="Times New Roman"/>
          <w:b/>
          <w:bCs/>
          <w:i/>
          <w:color w:val="000000"/>
          <w:sz w:val="24"/>
          <w:szCs w:val="28"/>
        </w:rPr>
        <w:t>Нетесова</w:t>
      </w:r>
      <w:proofErr w:type="spellEnd"/>
      <w:r w:rsidRPr="00DB5B11">
        <w:rPr>
          <w:rFonts w:ascii="Times New Roman" w:hAnsi="Times New Roman"/>
          <w:b/>
          <w:bCs/>
          <w:i/>
          <w:color w:val="000000"/>
          <w:sz w:val="24"/>
          <w:szCs w:val="28"/>
        </w:rPr>
        <w:t xml:space="preserve"> Мария Сергеевна</w:t>
      </w:r>
    </w:p>
    <w:p w:rsidR="00CD2902" w:rsidRPr="00DB5B11" w:rsidRDefault="00CD2902" w:rsidP="009A7DFD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color w:val="000000"/>
          <w:sz w:val="24"/>
          <w:szCs w:val="28"/>
        </w:rPr>
      </w:pPr>
      <w:r w:rsidRPr="00DB5B11">
        <w:rPr>
          <w:rFonts w:ascii="Times New Roman" w:hAnsi="Times New Roman"/>
          <w:bCs/>
          <w:i/>
          <w:color w:val="000000"/>
          <w:sz w:val="24"/>
          <w:szCs w:val="28"/>
        </w:rPr>
        <w:t>Студентка</w:t>
      </w:r>
    </w:p>
    <w:p w:rsidR="00CD2902" w:rsidRPr="009A7DFD" w:rsidRDefault="00CD2902" w:rsidP="009A7DFD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color w:val="000000"/>
          <w:sz w:val="24"/>
          <w:szCs w:val="28"/>
        </w:rPr>
      </w:pPr>
      <w:r w:rsidRPr="00DB5B11">
        <w:rPr>
          <w:rFonts w:ascii="Times New Roman" w:hAnsi="Times New Roman"/>
          <w:bCs/>
          <w:i/>
          <w:color w:val="000000"/>
          <w:sz w:val="24"/>
          <w:szCs w:val="28"/>
          <w:lang w:val="en-US"/>
        </w:rPr>
        <w:t>E</w:t>
      </w:r>
      <w:r w:rsidRPr="00DB5B11">
        <w:rPr>
          <w:rFonts w:ascii="Times New Roman" w:hAnsi="Times New Roman"/>
          <w:bCs/>
          <w:i/>
          <w:color w:val="000000"/>
          <w:sz w:val="24"/>
          <w:szCs w:val="28"/>
        </w:rPr>
        <w:t>-</w:t>
      </w:r>
      <w:r w:rsidRPr="00DB5B11">
        <w:rPr>
          <w:rFonts w:ascii="Times New Roman" w:hAnsi="Times New Roman"/>
          <w:bCs/>
          <w:i/>
          <w:color w:val="000000"/>
          <w:sz w:val="24"/>
          <w:szCs w:val="28"/>
          <w:lang w:val="en-US"/>
        </w:rPr>
        <w:t>mail</w:t>
      </w:r>
      <w:r w:rsidRPr="00DB5B11">
        <w:rPr>
          <w:rFonts w:ascii="Times New Roman" w:hAnsi="Times New Roman"/>
          <w:bCs/>
          <w:i/>
          <w:color w:val="000000"/>
          <w:sz w:val="24"/>
          <w:szCs w:val="28"/>
        </w:rPr>
        <w:t>:</w:t>
      </w:r>
      <w:r w:rsidRPr="009A7DFD">
        <w:rPr>
          <w:rFonts w:ascii="Times New Roman" w:hAnsi="Times New Roman"/>
          <w:bCs/>
          <w:i/>
          <w:color w:val="000000"/>
          <w:sz w:val="24"/>
          <w:szCs w:val="28"/>
        </w:rPr>
        <w:t xml:space="preserve"> </w:t>
      </w:r>
      <w:r w:rsidRPr="00DB5B11">
        <w:rPr>
          <w:rFonts w:ascii="Times New Roman" w:hAnsi="Times New Roman"/>
          <w:bCs/>
          <w:i/>
          <w:color w:val="000000"/>
          <w:sz w:val="24"/>
          <w:szCs w:val="28"/>
          <w:lang w:val="en-US"/>
        </w:rPr>
        <w:t>kinder</w:t>
      </w:r>
      <w:r w:rsidRPr="00DB5B11">
        <w:rPr>
          <w:rFonts w:ascii="Times New Roman" w:hAnsi="Times New Roman"/>
          <w:bCs/>
          <w:i/>
          <w:color w:val="000000"/>
          <w:sz w:val="24"/>
          <w:szCs w:val="28"/>
        </w:rPr>
        <w:t>_00092@</w:t>
      </w:r>
      <w:r w:rsidRPr="00DB5B11">
        <w:rPr>
          <w:rFonts w:ascii="Times New Roman" w:hAnsi="Times New Roman"/>
          <w:bCs/>
          <w:i/>
          <w:color w:val="000000"/>
          <w:sz w:val="24"/>
          <w:szCs w:val="28"/>
          <w:lang w:val="en-US"/>
        </w:rPr>
        <w:t>mail</w:t>
      </w:r>
      <w:r w:rsidRPr="00DB5B11">
        <w:rPr>
          <w:rFonts w:ascii="Times New Roman" w:hAnsi="Times New Roman"/>
          <w:bCs/>
          <w:i/>
          <w:color w:val="000000"/>
          <w:sz w:val="24"/>
          <w:szCs w:val="28"/>
        </w:rPr>
        <w:t>.</w:t>
      </w:r>
      <w:proofErr w:type="spellStart"/>
      <w:r w:rsidRPr="00DB5B11">
        <w:rPr>
          <w:rFonts w:ascii="Times New Roman" w:hAnsi="Times New Roman"/>
          <w:bCs/>
          <w:i/>
          <w:color w:val="000000"/>
          <w:sz w:val="24"/>
          <w:szCs w:val="28"/>
          <w:lang w:val="en-US"/>
        </w:rPr>
        <w:t>ru</w:t>
      </w:r>
      <w:proofErr w:type="spellEnd"/>
    </w:p>
    <w:p w:rsidR="00CD2902" w:rsidRPr="00DB5B11" w:rsidRDefault="00CD2902" w:rsidP="009A7DF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000000"/>
          <w:sz w:val="24"/>
          <w:szCs w:val="28"/>
        </w:rPr>
      </w:pPr>
      <w:r w:rsidRPr="00DB5B11">
        <w:rPr>
          <w:rFonts w:ascii="Times New Roman" w:hAnsi="Times New Roman"/>
          <w:b/>
          <w:bCs/>
          <w:i/>
          <w:color w:val="000000"/>
          <w:sz w:val="24"/>
          <w:szCs w:val="28"/>
        </w:rPr>
        <w:t>Руденко Дмитрий Юрьевич</w:t>
      </w:r>
    </w:p>
    <w:p w:rsidR="00CD2902" w:rsidRPr="00DB5B11" w:rsidRDefault="00CD2902" w:rsidP="009A7DFD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color w:val="000000"/>
          <w:sz w:val="24"/>
          <w:szCs w:val="28"/>
        </w:rPr>
      </w:pPr>
      <w:r w:rsidRPr="00DB5B11">
        <w:rPr>
          <w:rFonts w:ascii="Times New Roman" w:hAnsi="Times New Roman"/>
          <w:bCs/>
          <w:i/>
          <w:color w:val="000000"/>
          <w:sz w:val="24"/>
          <w:szCs w:val="28"/>
        </w:rPr>
        <w:t xml:space="preserve">к.э.н., доцент, зав. кафедры экономики и </w:t>
      </w:r>
      <w:proofErr w:type="spellStart"/>
      <w:r w:rsidRPr="00DB5B11">
        <w:rPr>
          <w:rFonts w:ascii="Times New Roman" w:hAnsi="Times New Roman"/>
          <w:bCs/>
          <w:i/>
          <w:color w:val="000000"/>
          <w:sz w:val="24"/>
          <w:szCs w:val="28"/>
        </w:rPr>
        <w:t>МХС</w:t>
      </w:r>
      <w:proofErr w:type="spellEnd"/>
    </w:p>
    <w:p w:rsidR="00CD2902" w:rsidRPr="009A7DFD" w:rsidRDefault="00CD2902" w:rsidP="009A7DFD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color w:val="000000"/>
          <w:sz w:val="24"/>
          <w:szCs w:val="28"/>
        </w:rPr>
      </w:pPr>
      <w:r w:rsidRPr="00DB5B11">
        <w:rPr>
          <w:rFonts w:ascii="Times New Roman" w:hAnsi="Times New Roman"/>
          <w:bCs/>
          <w:i/>
          <w:color w:val="000000"/>
          <w:sz w:val="24"/>
          <w:szCs w:val="28"/>
          <w:lang w:val="en-US"/>
        </w:rPr>
        <w:t>E</w:t>
      </w:r>
      <w:r w:rsidRPr="009A7DFD">
        <w:rPr>
          <w:rFonts w:ascii="Times New Roman" w:hAnsi="Times New Roman"/>
          <w:bCs/>
          <w:i/>
          <w:color w:val="000000"/>
          <w:sz w:val="24"/>
          <w:szCs w:val="28"/>
        </w:rPr>
        <w:t>-</w:t>
      </w:r>
      <w:r w:rsidRPr="00DB5B11">
        <w:rPr>
          <w:rFonts w:ascii="Times New Roman" w:hAnsi="Times New Roman"/>
          <w:bCs/>
          <w:i/>
          <w:color w:val="000000"/>
          <w:sz w:val="24"/>
          <w:szCs w:val="28"/>
          <w:lang w:val="en-US"/>
        </w:rPr>
        <w:t>mail</w:t>
      </w:r>
      <w:r w:rsidRPr="009A7DFD">
        <w:rPr>
          <w:rFonts w:ascii="Times New Roman" w:hAnsi="Times New Roman"/>
          <w:bCs/>
          <w:i/>
          <w:color w:val="000000"/>
          <w:sz w:val="24"/>
          <w:szCs w:val="28"/>
        </w:rPr>
        <w:t xml:space="preserve">: </w:t>
      </w:r>
      <w:hyperlink r:id="rId6" w:history="1">
        <w:r w:rsidRPr="00DB5B11">
          <w:rPr>
            <w:rStyle w:val="a3"/>
            <w:rFonts w:ascii="Times New Roman" w:hAnsi="Times New Roman"/>
            <w:bCs/>
            <w:i/>
            <w:sz w:val="24"/>
            <w:szCs w:val="28"/>
            <w:lang w:val="en-US"/>
          </w:rPr>
          <w:t>drudenko</w:t>
        </w:r>
        <w:r w:rsidRPr="009A7DFD">
          <w:rPr>
            <w:rStyle w:val="a3"/>
            <w:rFonts w:ascii="Times New Roman" w:hAnsi="Times New Roman"/>
            <w:bCs/>
            <w:i/>
            <w:sz w:val="24"/>
            <w:szCs w:val="28"/>
          </w:rPr>
          <w:t>@</w:t>
        </w:r>
        <w:r w:rsidRPr="00DB5B11">
          <w:rPr>
            <w:rStyle w:val="a3"/>
            <w:rFonts w:ascii="Times New Roman" w:hAnsi="Times New Roman"/>
            <w:bCs/>
            <w:i/>
            <w:sz w:val="24"/>
            <w:szCs w:val="28"/>
            <w:lang w:val="en-US"/>
          </w:rPr>
          <w:t>inbox</w:t>
        </w:r>
        <w:r w:rsidRPr="009A7DFD">
          <w:rPr>
            <w:rStyle w:val="a3"/>
            <w:rFonts w:ascii="Times New Roman" w:hAnsi="Times New Roman"/>
            <w:bCs/>
            <w:i/>
            <w:sz w:val="24"/>
            <w:szCs w:val="28"/>
          </w:rPr>
          <w:t>.</w:t>
        </w:r>
        <w:proofErr w:type="spellStart"/>
        <w:r w:rsidRPr="00DB5B11">
          <w:rPr>
            <w:rStyle w:val="a3"/>
            <w:rFonts w:ascii="Times New Roman" w:hAnsi="Times New Roman"/>
            <w:bCs/>
            <w:i/>
            <w:sz w:val="24"/>
            <w:szCs w:val="28"/>
            <w:lang w:val="en-US"/>
          </w:rPr>
          <w:t>ru</w:t>
        </w:r>
        <w:proofErr w:type="spellEnd"/>
      </w:hyperlink>
    </w:p>
    <w:p w:rsidR="00CD2902" w:rsidRPr="00DB5B11" w:rsidRDefault="00CD2902" w:rsidP="009A7DF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/>
          <w:color w:val="000000"/>
          <w:sz w:val="24"/>
          <w:szCs w:val="28"/>
        </w:rPr>
      </w:pPr>
      <w:r w:rsidRPr="00DB5B11">
        <w:rPr>
          <w:rFonts w:ascii="Times New Roman" w:hAnsi="Times New Roman"/>
          <w:bCs/>
          <w:i/>
          <w:color w:val="000000"/>
          <w:sz w:val="24"/>
          <w:szCs w:val="28"/>
        </w:rPr>
        <w:t>Тюменская государственная академия мировой экономики управления и права, Тюмень, Россия</w:t>
      </w:r>
    </w:p>
    <w:p w:rsidR="00CD2902" w:rsidRPr="00DB5B11" w:rsidRDefault="00CD2902" w:rsidP="009A7DFD">
      <w:pPr>
        <w:spacing w:after="0" w:line="240" w:lineRule="auto"/>
        <w:ind w:left="397" w:firstLine="709"/>
        <w:contextualSpacing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DB5B11">
        <w:rPr>
          <w:rFonts w:ascii="Times New Roman" w:hAnsi="Times New Roman"/>
          <w:bCs/>
          <w:color w:val="000000"/>
          <w:sz w:val="24"/>
          <w:szCs w:val="28"/>
        </w:rPr>
        <w:t xml:space="preserve">В условиях глобального финансово-экономического кризиса проблема </w:t>
      </w:r>
      <w:proofErr w:type="spellStart"/>
      <w:r w:rsidRPr="00DB5B11">
        <w:rPr>
          <w:rFonts w:ascii="Times New Roman" w:hAnsi="Times New Roman"/>
          <w:bCs/>
          <w:color w:val="000000"/>
          <w:sz w:val="24"/>
          <w:szCs w:val="28"/>
        </w:rPr>
        <w:t>инновационно</w:t>
      </w:r>
      <w:proofErr w:type="spellEnd"/>
      <w:r w:rsidRPr="00DB5B11">
        <w:rPr>
          <w:rFonts w:ascii="Times New Roman" w:hAnsi="Times New Roman"/>
          <w:bCs/>
          <w:color w:val="000000"/>
          <w:sz w:val="24"/>
          <w:szCs w:val="28"/>
        </w:rPr>
        <w:t xml:space="preserve">-технологического развития является весьма актуальной практически для всех стран мира. Данная проблема непрерывно изучается в различных отраслях науки с целью выработки рекомендаций по развитию инноваций в РФ. </w:t>
      </w:r>
      <w:proofErr w:type="spellStart"/>
      <w:r w:rsidRPr="00DB5B11">
        <w:rPr>
          <w:rFonts w:ascii="Times New Roman" w:hAnsi="Times New Roman"/>
          <w:bCs/>
          <w:color w:val="000000"/>
          <w:sz w:val="24"/>
          <w:szCs w:val="28"/>
        </w:rPr>
        <w:t>Инновационно</w:t>
      </w:r>
      <w:proofErr w:type="spellEnd"/>
      <w:r w:rsidRPr="00DB5B11">
        <w:rPr>
          <w:rFonts w:ascii="Times New Roman" w:hAnsi="Times New Roman"/>
          <w:bCs/>
          <w:color w:val="000000"/>
          <w:sz w:val="24"/>
          <w:szCs w:val="28"/>
        </w:rPr>
        <w:t xml:space="preserve"> – технологическое развитие – один из факторов, который способствует экономического росту. Таким образом, в последние годы тема инновационной экономики и инновационного развития становится  популярной среди отечественных экономистов и политиков.</w:t>
      </w:r>
    </w:p>
    <w:p w:rsidR="00CD2902" w:rsidRPr="00DB5B11" w:rsidRDefault="00DB5B11" w:rsidP="009A7DFD">
      <w:pPr>
        <w:spacing w:after="0" w:line="240" w:lineRule="auto"/>
        <w:ind w:left="397" w:firstLine="709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 целью определения места России в мире, в работе проводилась</w:t>
      </w:r>
      <w:r w:rsidR="00CD2902" w:rsidRPr="00DB5B11">
        <w:rPr>
          <w:rFonts w:ascii="Times New Roman" w:hAnsi="Times New Roman"/>
          <w:sz w:val="24"/>
          <w:szCs w:val="28"/>
        </w:rPr>
        <w:t xml:space="preserve"> классификация стран мира по </w:t>
      </w:r>
      <w:proofErr w:type="spellStart"/>
      <w:r w:rsidR="00CD2902" w:rsidRPr="00DB5B11">
        <w:rPr>
          <w:rFonts w:ascii="Times New Roman" w:hAnsi="Times New Roman"/>
          <w:sz w:val="24"/>
          <w:szCs w:val="28"/>
        </w:rPr>
        <w:t>инновационно</w:t>
      </w:r>
      <w:proofErr w:type="spellEnd"/>
      <w:r w:rsidR="00CD2902" w:rsidRPr="00DB5B11">
        <w:rPr>
          <w:rFonts w:ascii="Times New Roman" w:hAnsi="Times New Roman"/>
          <w:sz w:val="24"/>
          <w:szCs w:val="28"/>
        </w:rPr>
        <w:t xml:space="preserve">-технологическому развитию с использованием кластерного анализа, который  позволил из множества стран выявить страны с близкими по значению наборами показателей, а также определить место России в мире по уровню </w:t>
      </w:r>
      <w:proofErr w:type="spellStart"/>
      <w:r w:rsidR="00CD2902" w:rsidRPr="00DB5B11">
        <w:rPr>
          <w:rFonts w:ascii="Times New Roman" w:hAnsi="Times New Roman"/>
          <w:sz w:val="24"/>
          <w:szCs w:val="28"/>
        </w:rPr>
        <w:t>инновационно</w:t>
      </w:r>
      <w:proofErr w:type="spellEnd"/>
      <w:r w:rsidR="00CD2902" w:rsidRPr="00DB5B11">
        <w:rPr>
          <w:rFonts w:ascii="Times New Roman" w:hAnsi="Times New Roman"/>
          <w:sz w:val="24"/>
          <w:szCs w:val="28"/>
        </w:rPr>
        <w:t xml:space="preserve"> – технологического развития. </w:t>
      </w:r>
    </w:p>
    <w:p w:rsidR="00CD2902" w:rsidRPr="00DB5B11" w:rsidRDefault="00CD2902" w:rsidP="009A7DFD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B5B11">
        <w:rPr>
          <w:rFonts w:ascii="Times New Roman" w:hAnsi="Times New Roman"/>
          <w:sz w:val="24"/>
          <w:szCs w:val="28"/>
        </w:rPr>
        <w:t>Для распределения 120 стран по соответствующим группам кластерный анализ был проведен по 5 показателям:</w:t>
      </w:r>
    </w:p>
    <w:p w:rsidR="00CD2902" w:rsidRPr="00DB5B11" w:rsidRDefault="00CD2902" w:rsidP="009A7DFD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B5B11">
        <w:rPr>
          <w:rFonts w:ascii="Times New Roman" w:hAnsi="Times New Roman"/>
          <w:sz w:val="24"/>
          <w:szCs w:val="28"/>
          <w:lang w:val="en-US"/>
        </w:rPr>
        <w:t>Y</w:t>
      </w:r>
      <w:r w:rsidRPr="00DB5B11">
        <w:rPr>
          <w:rFonts w:ascii="Times New Roman" w:hAnsi="Times New Roman"/>
          <w:sz w:val="24"/>
          <w:szCs w:val="28"/>
        </w:rPr>
        <w:t xml:space="preserve">- </w:t>
      </w:r>
      <w:proofErr w:type="gramStart"/>
      <w:r w:rsidRPr="00DB5B11">
        <w:rPr>
          <w:rFonts w:ascii="Times New Roman" w:hAnsi="Times New Roman"/>
          <w:sz w:val="24"/>
          <w:szCs w:val="28"/>
        </w:rPr>
        <w:t>глобальный</w:t>
      </w:r>
      <w:proofErr w:type="gramEnd"/>
      <w:r w:rsidRPr="00DB5B11">
        <w:rPr>
          <w:rFonts w:ascii="Times New Roman" w:hAnsi="Times New Roman"/>
          <w:sz w:val="24"/>
          <w:szCs w:val="28"/>
        </w:rPr>
        <w:t xml:space="preserve"> индекс инноваций (</w:t>
      </w:r>
      <w:proofErr w:type="spellStart"/>
      <w:r w:rsidRPr="00DB5B11">
        <w:rPr>
          <w:rFonts w:ascii="Times New Roman" w:hAnsi="Times New Roman"/>
          <w:sz w:val="24"/>
          <w:szCs w:val="28"/>
          <w:lang w:val="en-US"/>
        </w:rPr>
        <w:t>GII</w:t>
      </w:r>
      <w:proofErr w:type="spellEnd"/>
      <w:r w:rsidRPr="00DB5B11">
        <w:rPr>
          <w:rFonts w:ascii="Times New Roman" w:hAnsi="Times New Roman"/>
          <w:sz w:val="24"/>
          <w:szCs w:val="28"/>
        </w:rPr>
        <w:t>);</w:t>
      </w:r>
    </w:p>
    <w:p w:rsidR="00CD2902" w:rsidRPr="00DB5B11" w:rsidRDefault="00CD2902" w:rsidP="009A7DFD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B5B11">
        <w:rPr>
          <w:rFonts w:ascii="Times New Roman" w:hAnsi="Times New Roman"/>
          <w:sz w:val="24"/>
          <w:szCs w:val="28"/>
          <w:lang w:val="en-US"/>
        </w:rPr>
        <w:t>X</w:t>
      </w:r>
      <w:r w:rsidRPr="00DB5B11">
        <w:rPr>
          <w:rFonts w:ascii="Times New Roman" w:hAnsi="Times New Roman"/>
          <w:sz w:val="24"/>
          <w:szCs w:val="28"/>
          <w:vertAlign w:val="subscript"/>
        </w:rPr>
        <w:t xml:space="preserve">1 </w:t>
      </w:r>
      <w:r w:rsidRPr="00DB5B11">
        <w:rPr>
          <w:rFonts w:ascii="Times New Roman" w:hAnsi="Times New Roman"/>
          <w:sz w:val="24"/>
          <w:szCs w:val="28"/>
        </w:rPr>
        <w:t xml:space="preserve">– доля затрат на </w:t>
      </w:r>
      <w:proofErr w:type="spellStart"/>
      <w:r w:rsidRPr="00DB5B11">
        <w:rPr>
          <w:rFonts w:ascii="Times New Roman" w:hAnsi="Times New Roman"/>
          <w:sz w:val="24"/>
          <w:szCs w:val="28"/>
        </w:rPr>
        <w:t>НИОКР</w:t>
      </w:r>
      <w:proofErr w:type="spellEnd"/>
      <w:r w:rsidRPr="00DB5B11">
        <w:rPr>
          <w:rFonts w:ascii="Times New Roman" w:hAnsi="Times New Roman"/>
          <w:sz w:val="24"/>
          <w:szCs w:val="28"/>
        </w:rPr>
        <w:t>, в % от ВВП;</w:t>
      </w:r>
    </w:p>
    <w:p w:rsidR="00CD2902" w:rsidRPr="00DB5B11" w:rsidRDefault="00CD2902" w:rsidP="009A7DFD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B5B11">
        <w:rPr>
          <w:rFonts w:ascii="Times New Roman" w:hAnsi="Times New Roman"/>
          <w:sz w:val="24"/>
          <w:szCs w:val="28"/>
          <w:lang w:val="en-US"/>
        </w:rPr>
        <w:t>X</w:t>
      </w:r>
      <w:r w:rsidRPr="00DB5B11">
        <w:rPr>
          <w:rFonts w:ascii="Times New Roman" w:hAnsi="Times New Roman"/>
          <w:sz w:val="24"/>
          <w:szCs w:val="28"/>
          <w:vertAlign w:val="subscript"/>
        </w:rPr>
        <w:t>2</w:t>
      </w:r>
      <w:r w:rsidRPr="00DB5B11">
        <w:rPr>
          <w:rFonts w:ascii="Times New Roman" w:hAnsi="Times New Roman"/>
          <w:sz w:val="24"/>
          <w:szCs w:val="28"/>
        </w:rPr>
        <w:t xml:space="preserve"> –гос. расходы на образование, </w:t>
      </w:r>
      <w:proofErr w:type="gramStart"/>
      <w:r w:rsidRPr="00DB5B11">
        <w:rPr>
          <w:rFonts w:ascii="Times New Roman" w:hAnsi="Times New Roman"/>
          <w:sz w:val="24"/>
          <w:szCs w:val="28"/>
        </w:rPr>
        <w:t>в</w:t>
      </w:r>
      <w:proofErr w:type="gramEnd"/>
      <w:r w:rsidRPr="00DB5B11">
        <w:rPr>
          <w:rFonts w:ascii="Times New Roman" w:hAnsi="Times New Roman"/>
          <w:sz w:val="24"/>
          <w:szCs w:val="28"/>
        </w:rPr>
        <w:t xml:space="preserve"> % от ВВП. </w:t>
      </w:r>
    </w:p>
    <w:p w:rsidR="00CD2902" w:rsidRPr="00DB5B11" w:rsidRDefault="00CD2902" w:rsidP="009A7DFD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B5B11">
        <w:rPr>
          <w:rFonts w:ascii="Times New Roman" w:hAnsi="Times New Roman"/>
          <w:sz w:val="24"/>
          <w:szCs w:val="28"/>
        </w:rPr>
        <w:t>Х</w:t>
      </w:r>
      <w:r w:rsidRPr="00DB5B11">
        <w:rPr>
          <w:rFonts w:ascii="Times New Roman" w:hAnsi="Times New Roman"/>
          <w:sz w:val="24"/>
          <w:szCs w:val="28"/>
          <w:vertAlign w:val="subscript"/>
        </w:rPr>
        <w:t>3</w:t>
      </w:r>
      <w:r w:rsidRPr="00DB5B11">
        <w:rPr>
          <w:rFonts w:ascii="Times New Roman" w:hAnsi="Times New Roman"/>
          <w:sz w:val="24"/>
          <w:szCs w:val="28"/>
        </w:rPr>
        <w:t xml:space="preserve"> – количество патентов на 1 </w:t>
      </w:r>
      <w:proofErr w:type="spellStart"/>
      <w:r w:rsidRPr="00DB5B11">
        <w:rPr>
          <w:rFonts w:ascii="Times New Roman" w:hAnsi="Times New Roman"/>
          <w:sz w:val="24"/>
          <w:szCs w:val="28"/>
        </w:rPr>
        <w:t>млн</w:t>
      </w:r>
      <w:proofErr w:type="gramStart"/>
      <w:r w:rsidRPr="00DB5B11">
        <w:rPr>
          <w:rFonts w:ascii="Times New Roman" w:hAnsi="Times New Roman"/>
          <w:sz w:val="24"/>
          <w:szCs w:val="28"/>
        </w:rPr>
        <w:t>.ч</w:t>
      </w:r>
      <w:proofErr w:type="gramEnd"/>
      <w:r w:rsidRPr="00DB5B11">
        <w:rPr>
          <w:rFonts w:ascii="Times New Roman" w:hAnsi="Times New Roman"/>
          <w:sz w:val="24"/>
          <w:szCs w:val="28"/>
        </w:rPr>
        <w:t>ел</w:t>
      </w:r>
      <w:proofErr w:type="spellEnd"/>
      <w:r w:rsidRPr="00DB5B11">
        <w:rPr>
          <w:rFonts w:ascii="Times New Roman" w:hAnsi="Times New Roman"/>
          <w:sz w:val="24"/>
          <w:szCs w:val="28"/>
        </w:rPr>
        <w:t>.;</w:t>
      </w:r>
    </w:p>
    <w:p w:rsidR="00CD2902" w:rsidRPr="00DB5B11" w:rsidRDefault="00CD2902" w:rsidP="009A7DFD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B5B11">
        <w:rPr>
          <w:rFonts w:ascii="Times New Roman" w:hAnsi="Times New Roman"/>
          <w:sz w:val="24"/>
          <w:szCs w:val="28"/>
        </w:rPr>
        <w:t>Х</w:t>
      </w:r>
      <w:proofErr w:type="gramStart"/>
      <w:r w:rsidRPr="00DB5B11">
        <w:rPr>
          <w:rFonts w:ascii="Times New Roman" w:hAnsi="Times New Roman"/>
          <w:sz w:val="24"/>
          <w:szCs w:val="28"/>
          <w:vertAlign w:val="subscript"/>
        </w:rPr>
        <w:t>4</w:t>
      </w:r>
      <w:proofErr w:type="gramEnd"/>
      <w:r w:rsidRPr="00DB5B11">
        <w:rPr>
          <w:rFonts w:ascii="Times New Roman" w:hAnsi="Times New Roman"/>
          <w:sz w:val="24"/>
          <w:szCs w:val="28"/>
        </w:rPr>
        <w:t xml:space="preserve"> – пользователи интернета на 100 чел.;</w:t>
      </w:r>
    </w:p>
    <w:p w:rsidR="00CD2902" w:rsidRPr="009A7DFD" w:rsidRDefault="00CD2902" w:rsidP="009A7DFD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B5B11">
        <w:rPr>
          <w:rFonts w:ascii="Times New Roman" w:hAnsi="Times New Roman"/>
          <w:sz w:val="24"/>
          <w:szCs w:val="28"/>
        </w:rPr>
        <w:t>Х</w:t>
      </w:r>
      <w:r w:rsidRPr="00DB5B11">
        <w:rPr>
          <w:rFonts w:ascii="Times New Roman" w:hAnsi="Times New Roman"/>
          <w:sz w:val="24"/>
          <w:szCs w:val="28"/>
          <w:vertAlign w:val="subscript"/>
        </w:rPr>
        <w:t xml:space="preserve">5  </w:t>
      </w:r>
      <w:r w:rsidRPr="00DB5B11">
        <w:rPr>
          <w:rFonts w:ascii="Times New Roman" w:hAnsi="Times New Roman"/>
          <w:sz w:val="24"/>
          <w:szCs w:val="28"/>
        </w:rPr>
        <w:t xml:space="preserve">- численность научных работников, на 1 </w:t>
      </w:r>
      <w:proofErr w:type="spellStart"/>
      <w:r w:rsidRPr="00DB5B11">
        <w:rPr>
          <w:rFonts w:ascii="Times New Roman" w:hAnsi="Times New Roman"/>
          <w:sz w:val="24"/>
          <w:szCs w:val="28"/>
        </w:rPr>
        <w:t>млн</w:t>
      </w:r>
      <w:proofErr w:type="gramStart"/>
      <w:r w:rsidRPr="00DB5B11">
        <w:rPr>
          <w:rFonts w:ascii="Times New Roman" w:hAnsi="Times New Roman"/>
          <w:sz w:val="24"/>
          <w:szCs w:val="28"/>
        </w:rPr>
        <w:t>.ч</w:t>
      </w:r>
      <w:proofErr w:type="gramEnd"/>
      <w:r w:rsidRPr="00DB5B11">
        <w:rPr>
          <w:rFonts w:ascii="Times New Roman" w:hAnsi="Times New Roman"/>
          <w:sz w:val="24"/>
          <w:szCs w:val="28"/>
        </w:rPr>
        <w:t>ел</w:t>
      </w:r>
      <w:proofErr w:type="spellEnd"/>
      <w:r w:rsidRPr="00DB5B11">
        <w:rPr>
          <w:rFonts w:ascii="Times New Roman" w:hAnsi="Times New Roman"/>
          <w:sz w:val="24"/>
          <w:szCs w:val="28"/>
        </w:rPr>
        <w:t>.</w:t>
      </w:r>
      <w:r w:rsidR="00EA35F7">
        <w:rPr>
          <w:rFonts w:ascii="Times New Roman" w:hAnsi="Times New Roman"/>
          <w:sz w:val="24"/>
          <w:szCs w:val="28"/>
        </w:rPr>
        <w:t>[</w:t>
      </w:r>
      <w:r w:rsidR="009A7DFD" w:rsidRPr="009A7DFD">
        <w:rPr>
          <w:rFonts w:ascii="Times New Roman" w:hAnsi="Times New Roman"/>
          <w:sz w:val="24"/>
          <w:szCs w:val="28"/>
        </w:rPr>
        <w:t>3,4</w:t>
      </w:r>
      <w:r w:rsidR="00EA35F7">
        <w:rPr>
          <w:rFonts w:ascii="Times New Roman" w:hAnsi="Times New Roman"/>
          <w:sz w:val="24"/>
          <w:szCs w:val="28"/>
        </w:rPr>
        <w:t>,5,6</w:t>
      </w:r>
      <w:r w:rsidR="009A7DFD" w:rsidRPr="009A7DFD">
        <w:rPr>
          <w:rFonts w:ascii="Times New Roman" w:hAnsi="Times New Roman"/>
          <w:sz w:val="24"/>
          <w:szCs w:val="28"/>
        </w:rPr>
        <w:t>].</w:t>
      </w:r>
    </w:p>
    <w:p w:rsidR="00CD2902" w:rsidRPr="00DB5B11" w:rsidRDefault="00CD2902" w:rsidP="009A7DFD">
      <w:pPr>
        <w:tabs>
          <w:tab w:val="left" w:pos="2694"/>
        </w:tabs>
        <w:spacing w:line="240" w:lineRule="auto"/>
        <w:ind w:left="397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B5B11">
        <w:rPr>
          <w:rFonts w:ascii="Times New Roman" w:hAnsi="Times New Roman"/>
          <w:sz w:val="24"/>
          <w:szCs w:val="28"/>
        </w:rPr>
        <w:t>В результате проведенного анализа страны были объединены в кластеры со схожими характеристиками их инновационной способности.</w:t>
      </w:r>
    </w:p>
    <w:p w:rsidR="00CD2902" w:rsidRPr="00DB5B11" w:rsidRDefault="00CD2902" w:rsidP="009A7DFD">
      <w:pPr>
        <w:spacing w:line="240" w:lineRule="auto"/>
        <w:ind w:left="397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B5B11">
        <w:rPr>
          <w:rFonts w:ascii="Times New Roman" w:hAnsi="Times New Roman"/>
          <w:sz w:val="24"/>
          <w:szCs w:val="28"/>
        </w:rPr>
        <w:t xml:space="preserve">       В 1-ый кластер были включены страны с высокими значениями таких показателей, как  расходы на </w:t>
      </w:r>
      <w:proofErr w:type="spellStart"/>
      <w:r w:rsidRPr="00DB5B11">
        <w:rPr>
          <w:rFonts w:ascii="Times New Roman" w:hAnsi="Times New Roman"/>
          <w:sz w:val="24"/>
          <w:szCs w:val="28"/>
        </w:rPr>
        <w:t>НИОКР</w:t>
      </w:r>
      <w:proofErr w:type="spellEnd"/>
      <w:r w:rsidRPr="00DB5B11">
        <w:rPr>
          <w:rFonts w:ascii="Times New Roman" w:hAnsi="Times New Roman"/>
          <w:sz w:val="24"/>
          <w:szCs w:val="28"/>
        </w:rPr>
        <w:t xml:space="preserve">  и государственные расходы на образование, вследствие чего наблюдаются высокие показатели  численности научных работников и наибольшее количество заявок на патенты. Можно сказать, что эти страны вкладывают большие средства в разработку новых технологий. В развивающихся странах 2-ого кластера наблюдается  рост численности научных работников, что объясняется увеличением расходов на образование, а также интенсивности затрат на </w:t>
      </w:r>
      <w:proofErr w:type="spellStart"/>
      <w:r w:rsidRPr="00DB5B11">
        <w:rPr>
          <w:rFonts w:ascii="Times New Roman" w:hAnsi="Times New Roman"/>
          <w:sz w:val="24"/>
          <w:szCs w:val="28"/>
        </w:rPr>
        <w:t>НИОКР</w:t>
      </w:r>
      <w:proofErr w:type="spellEnd"/>
      <w:r w:rsidRPr="00DB5B11">
        <w:rPr>
          <w:rFonts w:ascii="Times New Roman" w:hAnsi="Times New Roman"/>
          <w:sz w:val="24"/>
          <w:szCs w:val="28"/>
        </w:rPr>
        <w:t xml:space="preserve">. В странах 3-его кластера  низкие расходы на образование их жителей являются главным препятствием на пути к повышению уровня технологического развития и внедрению в производство новых технологий, т.е. жители не могут получать высшее образование, что приводит к оттоку рабочей силы из сферы </w:t>
      </w:r>
      <w:proofErr w:type="spellStart"/>
      <w:r w:rsidRPr="00DB5B11">
        <w:rPr>
          <w:rFonts w:ascii="Times New Roman" w:hAnsi="Times New Roman"/>
          <w:sz w:val="24"/>
          <w:szCs w:val="28"/>
        </w:rPr>
        <w:t>НИОКР</w:t>
      </w:r>
      <w:proofErr w:type="spellEnd"/>
      <w:r w:rsidRPr="00DB5B11">
        <w:rPr>
          <w:rFonts w:ascii="Times New Roman" w:hAnsi="Times New Roman"/>
          <w:sz w:val="24"/>
          <w:szCs w:val="28"/>
        </w:rPr>
        <w:t>.</w:t>
      </w:r>
    </w:p>
    <w:p w:rsidR="00CD2902" w:rsidRPr="00DB5B11" w:rsidRDefault="00CD2902" w:rsidP="009A7DFD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/>
          <w:color w:val="000000"/>
          <w:sz w:val="24"/>
          <w:szCs w:val="28"/>
        </w:rPr>
      </w:pPr>
      <w:r w:rsidRPr="00DB5B11">
        <w:rPr>
          <w:rFonts w:ascii="Times New Roman" w:hAnsi="Times New Roman"/>
          <w:color w:val="000000"/>
          <w:sz w:val="24"/>
          <w:szCs w:val="28"/>
        </w:rPr>
        <w:t>Тенденции и структура финансирования науки и новых технологий в России</w:t>
      </w:r>
      <w:r w:rsidR="00DB5B11">
        <w:rPr>
          <w:rFonts w:ascii="Times New Roman" w:hAnsi="Times New Roman"/>
          <w:color w:val="000000"/>
          <w:sz w:val="24"/>
          <w:szCs w:val="28"/>
        </w:rPr>
        <w:t>, попавшей  в 3-ий кластер,</w:t>
      </w:r>
      <w:r w:rsidRPr="00DB5B11">
        <w:rPr>
          <w:rFonts w:ascii="Times New Roman" w:hAnsi="Times New Roman"/>
          <w:color w:val="000000"/>
          <w:sz w:val="24"/>
          <w:szCs w:val="28"/>
        </w:rPr>
        <w:t xml:space="preserve"> не соответствуют текущим потребностям и стратегической задаче преодоления отставания от лидеров мировой экономики. Россия сохраняет свои позиции по некоторым результатам научной деятельности, по вкладу в мировую научную продукцию, но отставание в реализации результатов, в уровнях технологического развития, в эффективности государственной научной и инновационной политики не только от развитых стран, но и от развивающихся увеличивается. </w:t>
      </w:r>
    </w:p>
    <w:p w:rsidR="00CD2902" w:rsidRPr="00DB5B11" w:rsidRDefault="00CD2902" w:rsidP="009A7DFD">
      <w:pPr>
        <w:tabs>
          <w:tab w:val="center" w:pos="3744"/>
        </w:tabs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/>
          <w:color w:val="111111"/>
          <w:sz w:val="24"/>
          <w:szCs w:val="28"/>
        </w:rPr>
      </w:pPr>
      <w:r w:rsidRPr="00DB5B11">
        <w:rPr>
          <w:rFonts w:ascii="Times New Roman" w:hAnsi="Times New Roman"/>
          <w:sz w:val="24"/>
          <w:szCs w:val="28"/>
        </w:rPr>
        <w:lastRenderedPageBreak/>
        <w:t xml:space="preserve">Так как Россия </w:t>
      </w:r>
      <w:r w:rsidRPr="00DB5B11">
        <w:rPr>
          <w:rFonts w:ascii="Times New Roman" w:hAnsi="Times New Roman"/>
          <w:sz w:val="24"/>
          <w:szCs w:val="28"/>
          <w:shd w:val="clear" w:color="auto" w:fill="FFFFFF"/>
        </w:rPr>
        <w:t xml:space="preserve">отстаёт по многим пунктам от развитых стран, где внедряются биотехнологии, то это значит, что  ей нужна радикальная модернизация образовательных программ, реформа корпоративного законодательства, независимость судов, внедрение прецедентного права, а также открытая программа </w:t>
      </w:r>
      <w:r w:rsidR="009A7DFD">
        <w:rPr>
          <w:rFonts w:ascii="Times New Roman" w:hAnsi="Times New Roman"/>
          <w:sz w:val="24"/>
          <w:szCs w:val="28"/>
          <w:shd w:val="clear" w:color="auto" w:fill="FFFFFF"/>
        </w:rPr>
        <w:t>фундаментальных исследований</w:t>
      </w:r>
      <w:r w:rsidR="009A7DFD" w:rsidRPr="009A7DFD"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="00EA35F7">
        <w:rPr>
          <w:rFonts w:ascii="Times New Roman" w:hAnsi="Times New Roman"/>
          <w:sz w:val="24"/>
          <w:szCs w:val="28"/>
          <w:shd w:val="clear" w:color="auto" w:fill="FFFFFF"/>
        </w:rPr>
        <w:t>[7</w:t>
      </w:r>
      <w:r w:rsidR="009A7DFD" w:rsidRPr="009A7DFD">
        <w:rPr>
          <w:rFonts w:ascii="Times New Roman" w:hAnsi="Times New Roman"/>
          <w:sz w:val="24"/>
          <w:szCs w:val="28"/>
          <w:shd w:val="clear" w:color="auto" w:fill="FFFFFF"/>
        </w:rPr>
        <w:t xml:space="preserve">]. </w:t>
      </w:r>
      <w:proofErr w:type="gramStart"/>
      <w:r w:rsidRPr="00DB5B11">
        <w:rPr>
          <w:rFonts w:ascii="Times New Roman" w:hAnsi="Times New Roman"/>
          <w:sz w:val="24"/>
          <w:szCs w:val="28"/>
          <w:shd w:val="clear" w:color="auto" w:fill="FFFFFF"/>
        </w:rPr>
        <w:t>Также в</w:t>
      </w:r>
      <w:r w:rsidRPr="00DB5B11">
        <w:rPr>
          <w:rFonts w:ascii="Times New Roman" w:hAnsi="Times New Roman"/>
          <w:color w:val="111111"/>
          <w:sz w:val="24"/>
          <w:szCs w:val="28"/>
        </w:rPr>
        <w:t xml:space="preserve"> области инновационного развития должны быть предприняты усилия в таких направлениях, как повышения конкурентоспособности России, создания внутри страны благоприятной сферы для формирования инноваций, повышения привлекательности науки и высокотехнологичных секторов, а также создания мощного ядра экономически жизнеспособных отраслей </w:t>
      </w:r>
      <w:proofErr w:type="spellStart"/>
      <w:r w:rsidRPr="00DB5B11">
        <w:rPr>
          <w:rFonts w:ascii="Times New Roman" w:hAnsi="Times New Roman"/>
          <w:color w:val="111111"/>
          <w:sz w:val="24"/>
          <w:szCs w:val="28"/>
        </w:rPr>
        <w:t>хайтека</w:t>
      </w:r>
      <w:proofErr w:type="spellEnd"/>
      <w:r w:rsidRPr="00DB5B11">
        <w:rPr>
          <w:rFonts w:ascii="Times New Roman" w:hAnsi="Times New Roman"/>
          <w:color w:val="111111"/>
          <w:sz w:val="24"/>
          <w:szCs w:val="28"/>
        </w:rPr>
        <w:t xml:space="preserve"> четвертого и пятого технологических укладов и превращения на этой основе России в крупного производителя и экспортёра высокотехнологичной продукции.</w:t>
      </w:r>
      <w:proofErr w:type="gramEnd"/>
    </w:p>
    <w:p w:rsidR="00EA35F7" w:rsidRPr="00EA35F7" w:rsidRDefault="00EA35F7" w:rsidP="00EA35F7">
      <w:pPr>
        <w:tabs>
          <w:tab w:val="left" w:pos="284"/>
          <w:tab w:val="left" w:pos="426"/>
        </w:tabs>
        <w:spacing w:after="0" w:line="240" w:lineRule="auto"/>
        <w:ind w:left="397" w:firstLine="709"/>
        <w:jc w:val="center"/>
        <w:rPr>
          <w:rFonts w:ascii="Times New Roman" w:eastAsia="Calibri" w:hAnsi="Times New Roman"/>
          <w:b/>
          <w:sz w:val="24"/>
          <w:szCs w:val="28"/>
          <w:lang w:eastAsia="en-US"/>
        </w:rPr>
      </w:pPr>
      <w:r>
        <w:rPr>
          <w:rFonts w:ascii="Times New Roman" w:eastAsia="Calibri" w:hAnsi="Times New Roman"/>
          <w:b/>
          <w:sz w:val="24"/>
          <w:szCs w:val="28"/>
          <w:lang w:eastAsia="en-US"/>
        </w:rPr>
        <w:t>Литература</w:t>
      </w:r>
    </w:p>
    <w:p w:rsidR="00EA35F7" w:rsidRPr="009A7DFD" w:rsidRDefault="00EA35F7" w:rsidP="00EA35F7">
      <w:pPr>
        <w:tabs>
          <w:tab w:val="left" w:pos="284"/>
          <w:tab w:val="left" w:pos="426"/>
        </w:tabs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8"/>
          <w:lang w:eastAsia="ja-JP"/>
        </w:rPr>
      </w:pPr>
      <w:r w:rsidRPr="009A7DF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Место России в глобальных рейтингах экологической устойчивости развития Современные проблемы науки и образования. – 2013. – № 5; URL: </w:t>
      </w:r>
      <w:hyperlink r:id="rId7" w:tgtFrame="_blank" w:history="1">
        <w:r w:rsidRPr="009A7DFD">
          <w:rPr>
            <w:rStyle w:val="a3"/>
            <w:rFonts w:ascii="Times New Roman" w:hAnsi="Times New Roman"/>
            <w:color w:val="000000"/>
            <w:sz w:val="24"/>
            <w:szCs w:val="28"/>
            <w:shd w:val="clear" w:color="auto" w:fill="FFFFFF"/>
          </w:rPr>
          <w:t>http://www.science-education.ru/111-10324</w:t>
        </w:r>
      </w:hyperlink>
      <w:r w:rsidRPr="009A7DF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 (дата обращения: 14.10.2013).</w:t>
      </w:r>
    </w:p>
    <w:p w:rsidR="00EA35F7" w:rsidRPr="009A7DFD" w:rsidRDefault="00EA35F7" w:rsidP="00EA35F7">
      <w:pPr>
        <w:tabs>
          <w:tab w:val="left" w:pos="284"/>
          <w:tab w:val="left" w:pos="426"/>
        </w:tabs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8"/>
          <w:lang w:eastAsia="ja-JP"/>
        </w:rPr>
      </w:pPr>
      <w:r w:rsidRPr="009A7DF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Теория инноваций как ключевое направление научных исследований</w:t>
      </w:r>
      <w:r w:rsidRPr="009A7DFD">
        <w:rPr>
          <w:rStyle w:val="apple-converted-space"/>
          <w:rFonts w:ascii="Times New Roman" w:hAnsi="Times New Roman"/>
          <w:color w:val="000000"/>
          <w:sz w:val="24"/>
          <w:szCs w:val="28"/>
          <w:shd w:val="clear" w:color="auto" w:fill="FFFFFF"/>
        </w:rPr>
        <w:t> </w:t>
      </w:r>
      <w:proofErr w:type="gramStart"/>
      <w:r w:rsidRPr="009A7DFD">
        <w:rPr>
          <w:rFonts w:ascii="Times New Roman" w:hAnsi="Times New Roman"/>
          <w:color w:val="000000"/>
          <w:sz w:val="24"/>
          <w:szCs w:val="28"/>
          <w:shd w:val="clear" w:color="auto" w:fill="FFFFFF"/>
          <w:lang w:val="en-US"/>
        </w:rPr>
        <w:t>XX</w:t>
      </w:r>
      <w:proofErr w:type="gramEnd"/>
      <w:r w:rsidRPr="009A7DF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века  Современные проблемы науки и образования. – 2013. – № 5 (Электронный журнал) URL: </w:t>
      </w:r>
      <w:hyperlink r:id="rId8" w:tgtFrame="_blank" w:history="1">
        <w:r w:rsidRPr="009A7DFD">
          <w:rPr>
            <w:rStyle w:val="a3"/>
            <w:rFonts w:ascii="Times New Roman" w:hAnsi="Times New Roman"/>
            <w:color w:val="000000"/>
            <w:sz w:val="24"/>
            <w:szCs w:val="28"/>
            <w:shd w:val="clear" w:color="auto" w:fill="FFFFFF"/>
          </w:rPr>
          <w:t>http://www.science-education.ru/111-10169</w:t>
        </w:r>
      </w:hyperlink>
      <w:r w:rsidRPr="009A7DF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 (дата обращения: 26.09.2013).</w:t>
      </w:r>
    </w:p>
    <w:p w:rsidR="00CD2902" w:rsidRPr="009A7DFD" w:rsidRDefault="00EA35F7" w:rsidP="009A7DFD">
      <w:pPr>
        <w:tabs>
          <w:tab w:val="left" w:pos="284"/>
          <w:tab w:val="left" w:pos="426"/>
        </w:tabs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8"/>
          <w:lang w:eastAsia="ja-JP"/>
        </w:rPr>
      </w:pPr>
      <w:hyperlink r:id="rId9" w:history="1">
        <w:r w:rsidRPr="009A7DFD">
          <w:rPr>
            <w:rStyle w:val="a3"/>
            <w:rFonts w:ascii="Times New Roman" w:hAnsi="Times New Roman"/>
            <w:sz w:val="24"/>
            <w:szCs w:val="28"/>
          </w:rPr>
          <w:t>http://data.worldbank.org/indicator</w:t>
        </w:r>
      </w:hyperlink>
      <w:r>
        <w:rPr>
          <w:sz w:val="20"/>
        </w:rPr>
        <w:t xml:space="preserve"> (</w:t>
      </w:r>
      <w:r>
        <w:rPr>
          <w:rFonts w:ascii="Times New Roman" w:hAnsi="Times New Roman"/>
          <w:sz w:val="24"/>
          <w:szCs w:val="24"/>
        </w:rPr>
        <w:t>о</w:t>
      </w:r>
      <w:r w:rsidR="00CD2902" w:rsidRPr="009A7DFD">
        <w:rPr>
          <w:rFonts w:ascii="Times New Roman" w:hAnsi="Times New Roman"/>
          <w:sz w:val="24"/>
          <w:szCs w:val="28"/>
          <w:lang w:eastAsia="ja-JP"/>
        </w:rPr>
        <w:t>фициальный сайт Всемирного Банка</w:t>
      </w:r>
      <w:r>
        <w:rPr>
          <w:rFonts w:ascii="Times New Roman" w:hAnsi="Times New Roman"/>
          <w:sz w:val="24"/>
          <w:szCs w:val="28"/>
          <w:lang w:eastAsia="ja-JP"/>
        </w:rPr>
        <w:t>)</w:t>
      </w:r>
      <w:r w:rsidR="00CD2902" w:rsidRPr="009A7DFD">
        <w:rPr>
          <w:rFonts w:ascii="Times New Roman" w:hAnsi="Times New Roman"/>
          <w:sz w:val="24"/>
          <w:szCs w:val="28"/>
          <w:lang w:eastAsia="ja-JP"/>
        </w:rPr>
        <w:t xml:space="preserve"> </w:t>
      </w:r>
      <w:hyperlink r:id="rId10" w:history="1">
        <w:r w:rsidRPr="009A7DFD">
          <w:rPr>
            <w:rStyle w:val="a3"/>
            <w:rFonts w:ascii="Times New Roman" w:hAnsi="Times New Roman"/>
            <w:color w:val="0000FF"/>
            <w:sz w:val="24"/>
            <w:szCs w:val="28"/>
          </w:rPr>
          <w:t>http://gtmarket.ru/</w:t>
        </w:r>
      </w:hyperlink>
      <w:r w:rsidRPr="009A7DFD">
        <w:rPr>
          <w:rFonts w:ascii="Times New Roman" w:hAnsi="Times New Roman"/>
          <w:sz w:val="24"/>
          <w:szCs w:val="28"/>
          <w:lang w:eastAsia="ja-JP"/>
        </w:rPr>
        <w:t xml:space="preserve"> </w:t>
      </w:r>
      <w:r>
        <w:rPr>
          <w:rFonts w:ascii="Times New Roman" w:hAnsi="Times New Roman"/>
          <w:sz w:val="24"/>
          <w:szCs w:val="28"/>
          <w:lang w:eastAsia="ja-JP"/>
        </w:rPr>
        <w:t xml:space="preserve"> (о</w:t>
      </w:r>
      <w:r w:rsidR="00CD2902" w:rsidRPr="009A7DFD">
        <w:rPr>
          <w:rFonts w:ascii="Times New Roman" w:hAnsi="Times New Roman"/>
          <w:sz w:val="24"/>
          <w:szCs w:val="28"/>
          <w:lang w:eastAsia="ja-JP"/>
        </w:rPr>
        <w:t>фициальный сайт центра гуманитарных технологий</w:t>
      </w:r>
      <w:r>
        <w:rPr>
          <w:rFonts w:ascii="Times New Roman" w:hAnsi="Times New Roman"/>
          <w:sz w:val="24"/>
          <w:szCs w:val="28"/>
          <w:lang w:eastAsia="ja-JP"/>
        </w:rPr>
        <w:t>)</w:t>
      </w:r>
      <w:r w:rsidR="00CD2902" w:rsidRPr="009A7DFD">
        <w:rPr>
          <w:rFonts w:ascii="Times New Roman" w:hAnsi="Times New Roman"/>
          <w:sz w:val="24"/>
          <w:szCs w:val="28"/>
          <w:lang w:eastAsia="ja-JP"/>
        </w:rPr>
        <w:t xml:space="preserve"> </w:t>
      </w:r>
    </w:p>
    <w:p w:rsidR="00EA35F7" w:rsidRDefault="00EA35F7" w:rsidP="009A7DFD">
      <w:pPr>
        <w:tabs>
          <w:tab w:val="left" w:pos="284"/>
          <w:tab w:val="left" w:pos="426"/>
        </w:tabs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8"/>
        </w:rPr>
      </w:pPr>
      <w:hyperlink r:id="rId11" w:history="1">
        <w:r w:rsidRPr="009A7DFD">
          <w:rPr>
            <w:rStyle w:val="a3"/>
            <w:rFonts w:ascii="Times New Roman" w:hAnsi="Times New Roman"/>
            <w:color w:val="0000FF"/>
            <w:sz w:val="24"/>
            <w:szCs w:val="28"/>
          </w:rPr>
          <w:t>http://www.imf.org/external/index.htm</w:t>
        </w:r>
      </w:hyperlink>
      <w:r>
        <w:rPr>
          <w:sz w:val="20"/>
        </w:rPr>
        <w:t xml:space="preserve"> (</w:t>
      </w:r>
      <w:r>
        <w:rPr>
          <w:rFonts w:ascii="Times New Roman" w:hAnsi="Times New Roman"/>
          <w:sz w:val="24"/>
          <w:szCs w:val="24"/>
        </w:rPr>
        <w:t>о</w:t>
      </w:r>
      <w:r w:rsidR="00CD2902" w:rsidRPr="009A7DFD">
        <w:rPr>
          <w:rFonts w:ascii="Times New Roman" w:hAnsi="Times New Roman"/>
          <w:sz w:val="24"/>
          <w:szCs w:val="28"/>
        </w:rPr>
        <w:t>фициальный сайт МВФ</w:t>
      </w:r>
      <w:r>
        <w:rPr>
          <w:rFonts w:ascii="Times New Roman" w:hAnsi="Times New Roman"/>
          <w:sz w:val="24"/>
          <w:szCs w:val="28"/>
        </w:rPr>
        <w:t>)</w:t>
      </w:r>
      <w:r w:rsidR="00CD2902" w:rsidRPr="009A7DFD">
        <w:rPr>
          <w:rFonts w:ascii="Times New Roman" w:hAnsi="Times New Roman"/>
          <w:sz w:val="24"/>
          <w:szCs w:val="28"/>
        </w:rPr>
        <w:t xml:space="preserve"> </w:t>
      </w:r>
    </w:p>
    <w:p w:rsidR="00CD2902" w:rsidRPr="009A7DFD" w:rsidRDefault="00EA35F7" w:rsidP="009A7DFD">
      <w:pPr>
        <w:tabs>
          <w:tab w:val="left" w:pos="284"/>
          <w:tab w:val="left" w:pos="426"/>
        </w:tabs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8"/>
          <w:lang w:eastAsia="ja-JP"/>
        </w:rPr>
      </w:pPr>
      <w:hyperlink r:id="rId12" w:history="1">
        <w:r w:rsidRPr="009A7DFD">
          <w:rPr>
            <w:rStyle w:val="a3"/>
            <w:rFonts w:ascii="Times New Roman" w:hAnsi="Times New Roman"/>
            <w:color w:val="0000FF"/>
            <w:sz w:val="24"/>
            <w:szCs w:val="28"/>
          </w:rPr>
          <w:t>http://hdr.undp.org/en/media/HDR_2013_RU.pdf</w:t>
        </w:r>
      </w:hyperlink>
      <w:r>
        <w:rPr>
          <w:sz w:val="20"/>
        </w:rPr>
        <w:t xml:space="preserve"> (</w:t>
      </w:r>
      <w:r>
        <w:rPr>
          <w:rFonts w:ascii="Times New Roman" w:hAnsi="Times New Roman"/>
          <w:sz w:val="24"/>
          <w:szCs w:val="24"/>
        </w:rPr>
        <w:t>д</w:t>
      </w:r>
      <w:r w:rsidR="00CD2902" w:rsidRPr="009A7DFD">
        <w:rPr>
          <w:rFonts w:ascii="Times New Roman" w:hAnsi="Times New Roman"/>
          <w:sz w:val="24"/>
          <w:szCs w:val="28"/>
          <w:lang w:eastAsia="ja-JP"/>
        </w:rPr>
        <w:t>оклад о развитии человека 2013</w:t>
      </w:r>
      <w:r>
        <w:rPr>
          <w:rFonts w:ascii="Times New Roman" w:hAnsi="Times New Roman"/>
          <w:sz w:val="24"/>
          <w:szCs w:val="28"/>
          <w:lang w:eastAsia="ja-JP"/>
        </w:rPr>
        <w:t>)</w:t>
      </w:r>
      <w:r w:rsidR="00CD2902" w:rsidRPr="009A7DFD">
        <w:rPr>
          <w:rFonts w:ascii="Times New Roman" w:hAnsi="Times New Roman"/>
          <w:sz w:val="24"/>
          <w:szCs w:val="28"/>
          <w:lang w:eastAsia="ja-JP"/>
        </w:rPr>
        <w:t xml:space="preserve"> </w:t>
      </w:r>
    </w:p>
    <w:p w:rsidR="00CD2902" w:rsidRPr="009A7DFD" w:rsidRDefault="00EA35F7" w:rsidP="009A7DFD">
      <w:pPr>
        <w:tabs>
          <w:tab w:val="left" w:pos="284"/>
          <w:tab w:val="left" w:pos="426"/>
        </w:tabs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8"/>
          <w:lang w:eastAsia="ja-JP"/>
        </w:rPr>
      </w:pPr>
      <w:hyperlink r:id="rId13" w:history="1">
        <w:r w:rsidRPr="009A7DFD">
          <w:rPr>
            <w:rStyle w:val="a3"/>
            <w:rFonts w:ascii="Times New Roman" w:hAnsi="Times New Roman"/>
            <w:color w:val="0000FF"/>
            <w:sz w:val="24"/>
            <w:szCs w:val="28"/>
          </w:rPr>
          <w:t>http://issek.hse.ru/news/32745723.html</w:t>
        </w:r>
      </w:hyperlink>
      <w:r>
        <w:rPr>
          <w:sz w:val="20"/>
        </w:rPr>
        <w:t xml:space="preserve"> (</w:t>
      </w:r>
      <w:r>
        <w:rPr>
          <w:rFonts w:ascii="Times New Roman" w:hAnsi="Times New Roman"/>
          <w:sz w:val="24"/>
          <w:szCs w:val="24"/>
        </w:rPr>
        <w:t>о</w:t>
      </w:r>
      <w:r w:rsidR="00CD2902" w:rsidRPr="009A7DFD">
        <w:rPr>
          <w:rFonts w:ascii="Times New Roman" w:hAnsi="Times New Roman"/>
          <w:sz w:val="24"/>
          <w:szCs w:val="28"/>
        </w:rPr>
        <w:t>фициальный сайт «Высшая школа экономики»</w:t>
      </w:r>
      <w:r>
        <w:rPr>
          <w:rFonts w:ascii="Times New Roman" w:hAnsi="Times New Roman"/>
          <w:sz w:val="24"/>
          <w:szCs w:val="28"/>
        </w:rPr>
        <w:t>)</w:t>
      </w:r>
      <w:r w:rsidR="00CD2902" w:rsidRPr="009A7DFD">
        <w:rPr>
          <w:rFonts w:ascii="Times New Roman" w:hAnsi="Times New Roman"/>
          <w:sz w:val="24"/>
          <w:szCs w:val="28"/>
        </w:rPr>
        <w:t xml:space="preserve"> </w:t>
      </w:r>
      <w:bookmarkStart w:id="0" w:name="_GoBack"/>
      <w:bookmarkEnd w:id="0"/>
    </w:p>
    <w:p w:rsidR="00EA35F7" w:rsidRDefault="00EA35F7">
      <w:pPr>
        <w:ind w:left="397" w:firstLine="709"/>
        <w:contextualSpacing/>
      </w:pPr>
    </w:p>
    <w:sectPr w:rsidR="00EA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735A"/>
    <w:multiLevelType w:val="hybridMultilevel"/>
    <w:tmpl w:val="379E005A"/>
    <w:lvl w:ilvl="0" w:tplc="56102CC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1E"/>
    <w:rsid w:val="0005771E"/>
    <w:rsid w:val="00555F63"/>
    <w:rsid w:val="009A7DFD"/>
    <w:rsid w:val="00CD2902"/>
    <w:rsid w:val="00DB5B11"/>
    <w:rsid w:val="00EA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9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D290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pple-converted-space">
    <w:name w:val="apple-converted-space"/>
    <w:basedOn w:val="a0"/>
    <w:rsid w:val="00CD2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9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D290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pple-converted-space">
    <w:name w:val="apple-converted-space"/>
    <w:basedOn w:val="a0"/>
    <w:rsid w:val="00CD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-education.ru/111-10169" TargetMode="External"/><Relationship Id="rId13" Type="http://schemas.openxmlformats.org/officeDocument/2006/relationships/hyperlink" Target="http://issek.hse.ru/news/32745723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ience-education.ru/111-10324" TargetMode="External"/><Relationship Id="rId12" Type="http://schemas.openxmlformats.org/officeDocument/2006/relationships/hyperlink" Target="http://hdr.undp.org/en/media/HDR_2013_R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udenko@inbox.ru" TargetMode="External"/><Relationship Id="rId11" Type="http://schemas.openxmlformats.org/officeDocument/2006/relationships/hyperlink" Target="http://www.imf.org/external/index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tmarket.ru/cse-search?cse=ujcelfhcndtyyst%20hfc%5Bjls%20yf%20j%2Chfpjdfyb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worldbank.org/indicato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2014-02-21T18:00:00Z</dcterms:created>
  <dcterms:modified xsi:type="dcterms:W3CDTF">2014-02-21T18:49:00Z</dcterms:modified>
</cp:coreProperties>
</file>